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2D7" w14:textId="624E2833" w:rsidR="004827B2" w:rsidRDefault="00792B41" w:rsidP="00792B41">
      <w:pPr>
        <w:jc w:val="center"/>
        <w:rPr>
          <w:b/>
          <w:sz w:val="28"/>
          <w:szCs w:val="28"/>
        </w:rPr>
      </w:pPr>
      <w:r w:rsidRPr="00792B41">
        <w:rPr>
          <w:b/>
          <w:sz w:val="28"/>
          <w:szCs w:val="28"/>
        </w:rPr>
        <w:t xml:space="preserve">Greenlight </w:t>
      </w:r>
      <w:r w:rsidR="00D62F8A" w:rsidRPr="00792B41">
        <w:rPr>
          <w:b/>
          <w:sz w:val="28"/>
          <w:szCs w:val="28"/>
        </w:rPr>
        <w:t>Feasibility</w:t>
      </w:r>
      <w:r w:rsidRPr="00792B41">
        <w:rPr>
          <w:b/>
          <w:sz w:val="28"/>
          <w:szCs w:val="28"/>
        </w:rPr>
        <w:t xml:space="preserve"> – Flex Warehouses</w:t>
      </w:r>
    </w:p>
    <w:p w14:paraId="3BE36EF3" w14:textId="77777777" w:rsidR="00792B41" w:rsidRDefault="003A6450" w:rsidP="00792B41">
      <w:r>
        <w:t>T</w:t>
      </w:r>
      <w:r w:rsidR="00792B41">
        <w:t>he first flex warehouse is located at 2908 West Deer Valley Road, Phoenix, Arizona, 85027.  It is a free</w:t>
      </w:r>
      <w:r w:rsidR="000E4D61">
        <w:t xml:space="preserve"> standing 43,672 approximate square foot facility located in the Deer Valley Technology Park.  The building was constructed in 2024.  The building sits on 2.18 acres, has </w:t>
      </w:r>
      <w:r>
        <w:t xml:space="preserve">two truck wells and six </w:t>
      </w:r>
      <w:r w:rsidR="000E4D61">
        <w:t>grade level doors for loading and unloading</w:t>
      </w:r>
      <w:r>
        <w:t>.  The estimated lease rate for the building is $1.40 per square foot triple net.</w:t>
      </w:r>
    </w:p>
    <w:p w14:paraId="1F2426A3" w14:textId="77777777" w:rsidR="003A6450" w:rsidRDefault="003A6450" w:rsidP="00792B41">
      <w:r>
        <w:t xml:space="preserve">MP Distro’s current plan for this warehouse is to utilize it as a wholly owned manufacturing facility.  Current projects under consideration are a Diesel Exhaust Fluid (DEF) processing which would require an estimated $2.5 to $3 million dollar in equipment, installation, engineering, training and other related costs.  Time to acquire and install the necessary equipment is estimated at 6 months.  </w:t>
      </w:r>
    </w:p>
    <w:p w14:paraId="48EB0432" w14:textId="77777777" w:rsidR="00DB43B4" w:rsidRDefault="00DB43B4" w:rsidP="00DB43B4">
      <w:r>
        <w:t>DEF is a carefully blended aqueous urea solution of 32.5% high purity urea and 67.5% deionized water. Urea is a compound of nitrogen, produced primarily from natural gas, which turns into ammonia when heated.  DEF consumption will be about 2% of the diesel fuel consumed. Another way to look at this is that DEF will be consumed on a 50 to 1 ratio with diesel. (For every 50 gallons of diesel fuel burned, you will use 1 gallon of DEF)</w:t>
      </w:r>
    </w:p>
    <w:p w14:paraId="7B0CC8DA" w14:textId="77777777" w:rsidR="0025252E" w:rsidRDefault="003A6450" w:rsidP="00792B41">
      <w:r>
        <w:t xml:space="preserve">The DEF US market is expected to reach $50 billion by 2027.  Stringent </w:t>
      </w:r>
      <w:r w:rsidR="0025252E">
        <w:t xml:space="preserve">emissions regulations </w:t>
      </w:r>
      <w:r w:rsidR="00225303">
        <w:t xml:space="preserve">leading to increased penetration of diesel SCR (Selective Catalytic Reduction) vehicles </w:t>
      </w:r>
      <w:r w:rsidR="0025252E">
        <w:t>along with the increasing number of DEF pumps and increasing age of vehicles and miles driven are what is driving this market place.</w:t>
      </w:r>
      <w:r w:rsidR="00225303">
        <w:t xml:space="preserve">  Stringent emission regulations globally are expe</w:t>
      </w:r>
      <w:r w:rsidR="00DB43B4">
        <w:t xml:space="preserve">cted to increase demand for SCR and </w:t>
      </w:r>
      <w:r w:rsidR="00DB43B4" w:rsidRPr="00DB43B4">
        <w:t xml:space="preserve">DEF is the reactant </w:t>
      </w:r>
      <w:r w:rsidR="00DB43B4">
        <w:t>necessary for the SCR system.   Additionally, t</w:t>
      </w:r>
      <w:r w:rsidR="0025252E">
        <w:t>he construction industry is booming.  Hence, the demand for construction equipment is increasing.</w:t>
      </w:r>
      <w:r w:rsidR="00225303">
        <w:t xml:space="preserve">  This increasing demand in the construction industry is </w:t>
      </w:r>
      <w:r w:rsidR="00DB43B4">
        <w:t xml:space="preserve">also </w:t>
      </w:r>
      <w:r w:rsidR="00225303">
        <w:t>expected to create a growth opportunity in DEF.</w:t>
      </w:r>
      <w:r w:rsidR="003A0E79">
        <w:t xml:space="preserve">   The Compound Annual Growth Rate is anticipated to be 8%.</w:t>
      </w:r>
    </w:p>
    <w:tbl>
      <w:tblPr>
        <w:tblW w:w="13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1"/>
        <w:gridCol w:w="2749"/>
      </w:tblGrid>
      <w:tr w:rsidR="00D327DA" w:rsidRPr="00D327DA" w14:paraId="225A1C9D" w14:textId="77777777" w:rsidTr="00D327DA">
        <w:tc>
          <w:tcPr>
            <w:tcW w:w="10871" w:type="dxa"/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825978" w14:textId="77777777" w:rsidR="00D327DA" w:rsidRDefault="003A0E79" w:rsidP="00D327DA">
            <w:pPr>
              <w:spacing w:after="0" w:line="240" w:lineRule="auto"/>
            </w:pPr>
            <w:r>
              <w:t xml:space="preserve">MP Distro will initially start producing at 2400GPH and can easily expand to 4800GPH if demand for </w:t>
            </w:r>
          </w:p>
          <w:p w14:paraId="07AF1741" w14:textId="77777777" w:rsidR="00D327DA" w:rsidRDefault="003A0E79" w:rsidP="00D327DA">
            <w:pPr>
              <w:spacing w:after="0" w:line="240" w:lineRule="auto"/>
            </w:pPr>
            <w:r>
              <w:t>the product is there.</w:t>
            </w:r>
            <w:r w:rsidR="00D327DA">
              <w:t xml:space="preserve">  Engineering estimates that the following revenue targets would be met assuming</w:t>
            </w:r>
          </w:p>
          <w:p w14:paraId="631BD71A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t>a 20 day month and 8 hour shifts with a five day work week and 70&amp; efficiency and w</w:t>
            </w:r>
            <w:r w:rsidRPr="00D327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holesale prices </w:t>
            </w:r>
          </w:p>
          <w:p w14:paraId="3E17ED04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27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based on research of average whole sale price of non-premium DEF products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 Producing </w:t>
            </w:r>
          </w:p>
          <w:p w14:paraId="36EC93DC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2.5 gallon containers would result in annual revenue of $2.523 million while producing </w:t>
            </w:r>
          </w:p>
          <w:p w14:paraId="2CF13DDC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55 gallon drums would result in annual revenue of $4.661 million.  While renting the facility </w:t>
            </w:r>
          </w:p>
          <w:p w14:paraId="3DDED9B8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would result in annual revenues of approximately $ 733,000 based on the lease rate of $1.40</w:t>
            </w:r>
          </w:p>
          <w:p w14:paraId="2953358C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 square foot.</w:t>
            </w:r>
          </w:p>
          <w:p w14:paraId="7839FD32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3B34FFD" w14:textId="77777777" w:rsidR="00F761BE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second warehouse is located at 2837 West Louise Drive, Phoenix, Arizona, 85027.  It is </w:t>
            </w:r>
            <w:r w:rsidR="00F761B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free </w:t>
            </w:r>
          </w:p>
          <w:p w14:paraId="71107B3E" w14:textId="77777777" w:rsidR="00F761BE" w:rsidRDefault="00F761BE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Standing Approximately 41,852 square foot facility located in the Deer Valley Technology Park.  </w:t>
            </w:r>
          </w:p>
          <w:p w14:paraId="2054EDAA" w14:textId="77777777" w:rsidR="00D327DA" w:rsidRDefault="00F761BE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was built in 1986 and renovated in 2024.  There are currently two prospective tenants </w:t>
            </w:r>
          </w:p>
          <w:p w14:paraId="752E5B36" w14:textId="77777777" w:rsidR="00A2699F" w:rsidRDefault="00F761BE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For this facility.  One tenant would take the entire building on a </w:t>
            </w:r>
            <w:r w:rsidR="00A269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15 year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long term </w:t>
            </w:r>
            <w:r w:rsidR="00A269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triple net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lease</w:t>
            </w:r>
            <w:r w:rsidR="00A269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E6E1943" w14:textId="77777777" w:rsidR="00A2699F" w:rsidRDefault="00A2699F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 $1.30 per square foot with 3% annual increases.  </w:t>
            </w:r>
          </w:p>
          <w:p w14:paraId="30CBCF85" w14:textId="77777777" w:rsidR="00A2699F" w:rsidRDefault="00A2699F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5E4F34A" w14:textId="77777777" w:rsidR="00F761BE" w:rsidRDefault="00A2699F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second potential tenant would only occupy a partial portion of the building @$1.40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NNN.</w:t>
            </w:r>
          </w:p>
          <w:p w14:paraId="0B562CC9" w14:textId="77777777" w:rsid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400D8C4" w14:textId="77777777" w:rsidR="00D327DA" w:rsidRPr="00D327DA" w:rsidRDefault="00D327DA" w:rsidP="00D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887E18" w14:textId="77777777" w:rsidR="00D327DA" w:rsidRPr="00D327DA" w:rsidRDefault="00D327DA" w:rsidP="00D327DA">
            <w:pPr>
              <w:spacing w:after="0" w:line="240" w:lineRule="auto"/>
              <w:rPr>
                <w:rFonts w:ascii="Helvetica" w:eastAsia="Times New Roman" w:hAnsi="Helvetica" w:cs="Times New Roman"/>
                <w:color w:val="1D1D1D"/>
                <w:sz w:val="16"/>
                <w:szCs w:val="16"/>
              </w:rPr>
            </w:pPr>
          </w:p>
        </w:tc>
      </w:tr>
    </w:tbl>
    <w:p w14:paraId="760867DB" w14:textId="77777777" w:rsidR="003A0E79" w:rsidRDefault="003A0E79" w:rsidP="00792B41"/>
    <w:sectPr w:rsidR="003A0E79" w:rsidSect="0048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B41"/>
    <w:rsid w:val="000E4D61"/>
    <w:rsid w:val="00225303"/>
    <w:rsid w:val="0025252E"/>
    <w:rsid w:val="003A0E79"/>
    <w:rsid w:val="003A6450"/>
    <w:rsid w:val="004827B2"/>
    <w:rsid w:val="00484BE2"/>
    <w:rsid w:val="00792B41"/>
    <w:rsid w:val="00A2699F"/>
    <w:rsid w:val="00D327DA"/>
    <w:rsid w:val="00D62F8A"/>
    <w:rsid w:val="00DB43B4"/>
    <w:rsid w:val="00EC464D"/>
    <w:rsid w:val="00F7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32C4"/>
  <w15:docId w15:val="{29960C1D-FBED-AF4A-9905-FFECF16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Manish Pushye</cp:lastModifiedBy>
  <cp:revision>2</cp:revision>
  <dcterms:created xsi:type="dcterms:W3CDTF">2025-08-28T16:47:00Z</dcterms:created>
  <dcterms:modified xsi:type="dcterms:W3CDTF">2025-08-28T20:13:00Z</dcterms:modified>
</cp:coreProperties>
</file>